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31CD" w:rsidRPr="00F55109" w:rsidRDefault="00000000" w:rsidP="00F55109">
      <w:pPr>
        <w:pStyle w:val="Ttulo1"/>
        <w:jc w:val="center"/>
        <w:rPr>
          <w:lang w:val="es-ES"/>
        </w:rPr>
      </w:pPr>
      <w:r w:rsidRPr="00F55109">
        <w:rPr>
          <w:lang w:val="es-ES"/>
        </w:rPr>
        <w:t>GUÍA PRÁCTICA DE IMPLANTACIÓN</w:t>
      </w:r>
    </w:p>
    <w:p w:rsidR="001331CD" w:rsidRPr="00F55109" w:rsidRDefault="00000000" w:rsidP="00F55109">
      <w:pPr>
        <w:jc w:val="center"/>
        <w:rPr>
          <w:lang w:val="es-ES"/>
        </w:rPr>
      </w:pPr>
      <w:r w:rsidRPr="00F55109">
        <w:rPr>
          <w:lang w:val="es-ES"/>
        </w:rPr>
        <w:t>Sistema de registro horario, jornada flexible y bolsa de horas</w:t>
      </w:r>
    </w:p>
    <w:p w:rsidR="001331CD" w:rsidRPr="00F55109" w:rsidRDefault="00000000" w:rsidP="00F55109">
      <w:pPr>
        <w:pStyle w:val="Ttulo2"/>
      </w:pPr>
      <w:r w:rsidRPr="00F55109">
        <w:t>OBJETIVO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Esta guía explica cómo implantar correctamente un sistema de registro horario digital con jornada flexible y bolsa de horas, cumpliendo la normativa laboral española y evitando conflictos con la plantilla o con la Inspección de Trabajo.</w:t>
      </w:r>
    </w:p>
    <w:p w:rsidR="001331CD" w:rsidRPr="00F55109" w:rsidRDefault="00000000" w:rsidP="00F55109">
      <w:pPr>
        <w:pStyle w:val="Ttulo2"/>
      </w:pPr>
      <w:r w:rsidRPr="00F55109">
        <w:t>DURACIÓN ESTIMADA DE IMPLANTACIÓN</w:t>
      </w:r>
    </w:p>
    <w:p w:rsidR="001331CD" w:rsidRPr="00F55109" w:rsidRDefault="00F55109" w:rsidP="00F55109">
      <w:pPr>
        <w:jc w:val="both"/>
        <w:rPr>
          <w:lang w:val="es-ES"/>
        </w:rPr>
      </w:pPr>
      <w:r>
        <w:rPr>
          <w:lang w:val="es-ES"/>
        </w:rPr>
        <w:t>1</w:t>
      </w:r>
      <w:r w:rsidR="00000000" w:rsidRPr="00F55109">
        <w:rPr>
          <w:lang w:val="es-ES"/>
        </w:rPr>
        <w:t xml:space="preserve"> a </w:t>
      </w:r>
      <w:r>
        <w:rPr>
          <w:lang w:val="es-ES"/>
        </w:rPr>
        <w:t>3</w:t>
      </w:r>
      <w:r w:rsidR="00000000" w:rsidRPr="00F55109">
        <w:rPr>
          <w:lang w:val="es-ES"/>
        </w:rPr>
        <w:t xml:space="preserve"> días laborables.</w:t>
      </w:r>
    </w:p>
    <w:p w:rsidR="001331CD" w:rsidRPr="00F55109" w:rsidRDefault="00000000" w:rsidP="00F55109">
      <w:pPr>
        <w:pStyle w:val="Ttulo2"/>
      </w:pPr>
      <w:r w:rsidRPr="00F55109">
        <w:t>PASO 1. DEFINIR LAS REGLAS INTERNAS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Antes de iniciar el uso del sistema, la empresa debe definir:</w:t>
      </w:r>
    </w:p>
    <w:p w:rsidR="001331CD" w:rsidRPr="00F55109" w:rsidRDefault="00000000" w:rsidP="00F55109">
      <w:pPr>
        <w:jc w:val="both"/>
        <w:rPr>
          <w:lang w:val="pt-PT"/>
        </w:rPr>
      </w:pPr>
      <w:r w:rsidRPr="00F55109">
        <w:rPr>
          <w:lang w:val="pt-PT"/>
        </w:rPr>
        <w:t xml:space="preserve">- Jornada de </w:t>
      </w:r>
      <w:proofErr w:type="gramStart"/>
      <w:r w:rsidRPr="00F55109">
        <w:rPr>
          <w:lang w:val="pt-PT"/>
        </w:rPr>
        <w:t>referencia</w:t>
      </w:r>
      <w:proofErr w:type="gramEnd"/>
      <w:r w:rsidRPr="00F55109">
        <w:rPr>
          <w:lang w:val="pt-PT"/>
        </w:rPr>
        <w:t xml:space="preserve"> (semanal o anual).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Horas teóricas diarias (habitualmente 8).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Periodo de cómputo (recomendado: mensual).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Límites diarios y descansos legales.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Estas reglas deben ser iguales para todos los trabajadores del mismo grupo.</w:t>
      </w:r>
    </w:p>
    <w:p w:rsidR="001331CD" w:rsidRPr="00F55109" w:rsidRDefault="00000000" w:rsidP="00F55109">
      <w:pPr>
        <w:pStyle w:val="Ttulo2"/>
      </w:pPr>
      <w:r w:rsidRPr="00F55109">
        <w:t>PASO 2. PREPARAR LA DOCUMENTACIÓN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La empresa debe disponer de: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Anexo contractual de distribución irregular de jornada.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Hoja informativa para las personas trabajadoras.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 xml:space="preserve">- </w:t>
      </w:r>
      <w:proofErr w:type="spellStart"/>
      <w:r w:rsidRPr="00F55109">
        <w:rPr>
          <w:lang w:val="es-ES"/>
        </w:rPr>
        <w:t>Checklist</w:t>
      </w:r>
      <w:proofErr w:type="spellEnd"/>
      <w:r w:rsidRPr="00F55109">
        <w:rPr>
          <w:lang w:val="es-ES"/>
        </w:rPr>
        <w:t xml:space="preserve"> interno de control.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Los anexos deben firmarse individualmente y entregarse copia al trabajador.</w:t>
      </w:r>
    </w:p>
    <w:p w:rsidR="001331CD" w:rsidRPr="00F55109" w:rsidRDefault="00000000" w:rsidP="00F55109">
      <w:pPr>
        <w:pStyle w:val="Ttulo2"/>
      </w:pPr>
      <w:r w:rsidRPr="00F55109">
        <w:t>PASO 3. COMUNICACIÓN A LA PLANTILLA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Antes de activar el sistema: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Explicar brevemente el funcionamiento.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Aclarar que el fichaje registra horas reales.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Explicar que las horas se compensan dentro del periodo.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Una comunicación clara evita reclamaciones futuras.</w:t>
      </w:r>
    </w:p>
    <w:p w:rsidR="001331CD" w:rsidRPr="00F55109" w:rsidRDefault="00000000" w:rsidP="00F55109">
      <w:pPr>
        <w:pStyle w:val="Ttulo2"/>
      </w:pPr>
      <w:r w:rsidRPr="00F55109">
        <w:t>PASO 4. ACTIVACIÓN DEL SISTEMA DE FICHAJE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Configurar el sistema para: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lastRenderedPageBreak/>
        <w:t>- Registrar horas reales sin redondeos.</w:t>
      </w:r>
    </w:p>
    <w:p w:rsidR="001331CD" w:rsidRPr="00F55109" w:rsidRDefault="00000000" w:rsidP="00F55109">
      <w:pPr>
        <w:jc w:val="both"/>
        <w:rPr>
          <w:lang w:val="pt-PT"/>
        </w:rPr>
      </w:pPr>
      <w:r w:rsidRPr="00F55109">
        <w:rPr>
          <w:lang w:val="pt-PT"/>
        </w:rPr>
        <w:t>- Calcular jornada teórica.</w:t>
      </w:r>
    </w:p>
    <w:p w:rsidR="001331CD" w:rsidRPr="00F55109" w:rsidRDefault="00000000" w:rsidP="00F55109">
      <w:pPr>
        <w:jc w:val="both"/>
        <w:rPr>
          <w:lang w:val="pt-PT"/>
        </w:rPr>
      </w:pPr>
      <w:r w:rsidRPr="00F55109">
        <w:rPr>
          <w:lang w:val="pt-PT"/>
        </w:rPr>
        <w:t xml:space="preserve">- Mostrar saldo </w:t>
      </w:r>
      <w:proofErr w:type="spellStart"/>
      <w:r w:rsidRPr="00F55109">
        <w:rPr>
          <w:lang w:val="pt-PT"/>
        </w:rPr>
        <w:t>horario</w:t>
      </w:r>
      <w:proofErr w:type="spellEnd"/>
      <w:r w:rsidRPr="00F55109">
        <w:rPr>
          <w:lang w:val="pt-PT"/>
        </w:rPr>
        <w:t>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Generar alertas por excesos o incumplimientos.</w:t>
      </w:r>
    </w:p>
    <w:p w:rsidR="001331CD" w:rsidRPr="00F55109" w:rsidRDefault="00000000" w:rsidP="00F55109">
      <w:pPr>
        <w:pStyle w:val="Ttulo2"/>
      </w:pPr>
      <w:r w:rsidRPr="00F55109">
        <w:t>PASO 5. SEGUIMIENTO DURANTE EL PRIMER MES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Durante el primer mes: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Revisar saldos semanalmente.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Corregir incidencias.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Asegurar que todos saben fichar correctamente.</w:t>
      </w:r>
    </w:p>
    <w:p w:rsidR="001331CD" w:rsidRPr="00F55109" w:rsidRDefault="00000000" w:rsidP="00F55109">
      <w:pPr>
        <w:pStyle w:val="Ttulo2"/>
      </w:pPr>
      <w:r w:rsidRPr="00F55109">
        <w:t>PASO 6. CIERRE DEL PERIODO DE CÓMPUTO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Al final del periodo: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Compensar saldos positivos o negativos.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Convertir en horas extraordinarias solo los excesos no compensados.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Guardar informes del mes.</w:t>
      </w:r>
    </w:p>
    <w:p w:rsidR="001331CD" w:rsidRPr="00F55109" w:rsidRDefault="00000000" w:rsidP="00F55109">
      <w:pPr>
        <w:pStyle w:val="Ttulo2"/>
      </w:pPr>
      <w:r w:rsidRPr="00F55109">
        <w:t>PASO 7. CONSERVACIÓN DE DOCUMENTACIÓN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La empresa debe conservar: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Registros horarios durante al menos 4 años.</w:t>
      </w:r>
    </w:p>
    <w:p w:rsidR="001331CD" w:rsidRPr="00F55109" w:rsidRDefault="00000000" w:rsidP="00F55109">
      <w:pPr>
        <w:jc w:val="both"/>
        <w:rPr>
          <w:lang w:val="pt-PT"/>
        </w:rPr>
      </w:pPr>
      <w:r w:rsidRPr="00F55109">
        <w:rPr>
          <w:lang w:val="pt-PT"/>
        </w:rPr>
        <w:t>- Anexos firmados.</w:t>
      </w:r>
    </w:p>
    <w:p w:rsidR="001331CD" w:rsidRPr="00F55109" w:rsidRDefault="00000000" w:rsidP="00F55109">
      <w:pPr>
        <w:jc w:val="both"/>
        <w:rPr>
          <w:lang w:val="pt-PT"/>
        </w:rPr>
      </w:pPr>
      <w:r w:rsidRPr="00F55109">
        <w:rPr>
          <w:lang w:val="pt-PT"/>
        </w:rPr>
        <w:t>- Informes de jornada.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Esta documentación es la que solicitará la Inspección de Trabajo.</w:t>
      </w:r>
    </w:p>
    <w:p w:rsidR="001331CD" w:rsidRPr="00F55109" w:rsidRDefault="00000000" w:rsidP="00F55109">
      <w:pPr>
        <w:pStyle w:val="Ttulo2"/>
      </w:pPr>
      <w:r w:rsidRPr="00F55109">
        <w:t>ERRORES HABITUALES A EVITAR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Eliminar fichajes.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No informar a la plantilla.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No compensar saldos.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- No conservar registros.</w:t>
      </w:r>
    </w:p>
    <w:p w:rsidR="001331CD" w:rsidRPr="00F55109" w:rsidRDefault="00000000" w:rsidP="00F55109">
      <w:pPr>
        <w:pStyle w:val="Ttulo3"/>
        <w:rPr>
          <w:lang w:val="es-ES"/>
        </w:rPr>
      </w:pPr>
      <w:r w:rsidRPr="00F55109">
        <w:rPr>
          <w:lang w:val="es-ES"/>
        </w:rPr>
        <w:t>CONCLUSIÓN</w:t>
      </w:r>
    </w:p>
    <w:p w:rsidR="001331CD" w:rsidRPr="00F55109" w:rsidRDefault="00000000" w:rsidP="00F55109">
      <w:pPr>
        <w:jc w:val="both"/>
        <w:rPr>
          <w:lang w:val="es-ES"/>
        </w:rPr>
      </w:pPr>
      <w:r w:rsidRPr="00F55109">
        <w:rPr>
          <w:lang w:val="es-ES"/>
        </w:rPr>
        <w:t>Un sistema bien implantado protege tanto a la empresa como a las personas trabajadoras. La clave es registrar la realidad, aplicar reglas claras y documentar correctamente el proceso.</w:t>
      </w:r>
    </w:p>
    <w:sectPr w:rsidR="001331CD" w:rsidRPr="00F55109" w:rsidSect="00F55109">
      <w:pgSz w:w="12240" w:h="15840"/>
      <w:pgMar w:top="851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8475580">
    <w:abstractNumId w:val="8"/>
  </w:num>
  <w:num w:numId="2" w16cid:durableId="1465662378">
    <w:abstractNumId w:val="6"/>
  </w:num>
  <w:num w:numId="3" w16cid:durableId="1882861988">
    <w:abstractNumId w:val="5"/>
  </w:num>
  <w:num w:numId="4" w16cid:durableId="2023048973">
    <w:abstractNumId w:val="4"/>
  </w:num>
  <w:num w:numId="5" w16cid:durableId="45494904">
    <w:abstractNumId w:val="7"/>
  </w:num>
  <w:num w:numId="6" w16cid:durableId="315038297">
    <w:abstractNumId w:val="3"/>
  </w:num>
  <w:num w:numId="7" w16cid:durableId="1170635993">
    <w:abstractNumId w:val="2"/>
  </w:num>
  <w:num w:numId="8" w16cid:durableId="1491941564">
    <w:abstractNumId w:val="1"/>
  </w:num>
  <w:num w:numId="9" w16cid:durableId="209199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31CD"/>
    <w:rsid w:val="0015074B"/>
    <w:rsid w:val="0029639D"/>
    <w:rsid w:val="00326F90"/>
    <w:rsid w:val="004B204F"/>
    <w:rsid w:val="00AA1D8D"/>
    <w:rsid w:val="00B47730"/>
    <w:rsid w:val="00CB0664"/>
    <w:rsid w:val="00F5510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A46829"/>
  <w14:defaultImageDpi w14:val="300"/>
  <w15:docId w15:val="{E8B0CF42-F74F-4C52-BF74-E492A91E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551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E0000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55109"/>
    <w:rPr>
      <w:rFonts w:asciiTheme="majorHAnsi" w:eastAsiaTheme="majorEastAsia" w:hAnsiTheme="majorHAnsi" w:cstheme="majorBidi"/>
      <w:b/>
      <w:bCs/>
      <w:color w:val="EE0000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370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2026-01-07T09:42:00Z</dcterms:modified>
  <cp:category/>
</cp:coreProperties>
</file>